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65C8" w14:textId="749075F7" w:rsidR="0064429B" w:rsidRPr="0064429B" w:rsidRDefault="0064429B" w:rsidP="0064429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B1B1B"/>
          <w:sz w:val="32"/>
          <w:szCs w:val="32"/>
          <w:u w:val="single"/>
          <w:lang w:eastAsia="pl-PL"/>
        </w:rPr>
      </w:pPr>
      <w:r w:rsidRPr="0064429B">
        <w:rPr>
          <w:rFonts w:ascii="Times New Roman" w:eastAsia="Times New Roman" w:hAnsi="Times New Roman" w:cs="Times New Roman"/>
          <w:b/>
          <w:bCs/>
          <w:color w:val="1B1B1B"/>
          <w:sz w:val="32"/>
          <w:szCs w:val="32"/>
          <w:u w:val="single"/>
          <w:lang w:eastAsia="pl-PL"/>
        </w:rPr>
        <w:t>Warunki przyjęcia do Branżowej Szkoły II stopnia:</w:t>
      </w:r>
    </w:p>
    <w:p w14:paraId="366EBD8A" w14:textId="77777777" w:rsidR="0064429B" w:rsidRDefault="0064429B" w:rsidP="0064429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</w:p>
    <w:p w14:paraId="29B3BA06" w14:textId="1BF58EAA" w:rsidR="0064429B" w:rsidRPr="0064429B" w:rsidRDefault="0064429B" w:rsidP="0064429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Do branżowej szkoły II stopnia przyjmuje się kandydatów, którzy ukończyli branżową szkołę I stopnia w okresie 5 lat szkolnych poprzedzających rok szkolny, na który ubiegają się o przyjęcie do publicznej branżowej szkoły II stopnia, którzy:</w:t>
      </w:r>
    </w:p>
    <w:p w14:paraId="6EF43ACA" w14:textId="77777777" w:rsidR="0064429B" w:rsidRPr="0064429B" w:rsidRDefault="0064429B" w:rsidP="0064429B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posiadają świadectwo ukończenia branżowej szkoły I stopnia;</w:t>
      </w:r>
    </w:p>
    <w:p w14:paraId="2A804395" w14:textId="77777777" w:rsidR="0064429B" w:rsidRPr="0064429B" w:rsidRDefault="0064429B" w:rsidP="0064429B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posiadają zaświadczenie o zawodzie nauczanym w branżowej szkole I stopnia, którego zakres odpowiada pierwszej kwalifikacji wyodrębnionej w zawodzie nauczanym w branżowej szkole II stopnia, do której ubiegają się o przyjęcie;</w:t>
      </w:r>
    </w:p>
    <w:p w14:paraId="15AD69B2" w14:textId="0D2AE3E0" w:rsidR="0064429B" w:rsidRPr="0064429B" w:rsidRDefault="0064429B" w:rsidP="0064429B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posiadają odpowiednie zaświadczenie lekarskie.  </w:t>
      </w:r>
    </w:p>
    <w:p w14:paraId="7B93872F" w14:textId="3054E559" w:rsidR="00EB31B4" w:rsidRDefault="00EB31B4"/>
    <w:p w14:paraId="43EF581B" w14:textId="26AFE246" w:rsidR="0064429B" w:rsidRPr="0064429B" w:rsidRDefault="0064429B" w:rsidP="006442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29B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Ukończenie branżowej szkoły II stopnia umożliwia uzyskanie dyplomu zawodowego w zawodzie nauczanym na poziomie technika, po zdaniu egzaminu zawodowego w danym zawodzie, oraz uzyskanie świadectwa dojrzałości po zdaniu egzaminu maturalnego, a następnie kontynuację nauki na studiach.</w:t>
      </w:r>
    </w:p>
    <w:sectPr w:rsidR="0064429B" w:rsidRPr="00644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9507F"/>
    <w:multiLevelType w:val="multilevel"/>
    <w:tmpl w:val="B3681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5E"/>
    <w:rsid w:val="0064429B"/>
    <w:rsid w:val="00AC4765"/>
    <w:rsid w:val="00B5165E"/>
    <w:rsid w:val="00EB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4421"/>
  <w15:chartTrackingRefBased/>
  <w15:docId w15:val="{DBE5DCCA-FA4C-4B5B-95B1-1D577D22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Company>Gmina Wroclaw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Cesarz Marlena</dc:creator>
  <cp:keywords/>
  <dc:description/>
  <cp:lastModifiedBy>Piotrowska Izabela</cp:lastModifiedBy>
  <cp:revision>2</cp:revision>
  <dcterms:created xsi:type="dcterms:W3CDTF">2026-02-24T10:43:00Z</dcterms:created>
  <dcterms:modified xsi:type="dcterms:W3CDTF">2026-02-24T10:43:00Z</dcterms:modified>
</cp:coreProperties>
</file>